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3CE7" w:rsidP="002F3CE7" w:rsidRDefault="002F3CE7" w14:paraId="4DF5D859" w14:textId="60EBBFB8">
      <w:pPr>
        <w:pStyle w:val="Heading1"/>
      </w:pPr>
      <w:r w:rsidRPr="002F3CE7">
        <w:t>The International Classification of Functioning, Disability, and Health (ICF): Supporting public health and emergency preparedness</w:t>
      </w:r>
    </w:p>
    <w:p w:rsidRPr="002F3CE7" w:rsidR="002F3CE7" w:rsidP="002F3CE7" w:rsidRDefault="002F3CE7" w14:paraId="1C44E289" w14:textId="77777777">
      <w:pPr>
        <w:numPr>
          <w:ilvl w:val="0"/>
          <w:numId w:val="1"/>
        </w:numPr>
      </w:pPr>
      <w:r w:rsidRPr="002F3CE7">
        <w:t xml:space="preserve">the </w:t>
      </w:r>
      <w:r w:rsidRPr="002F3CE7">
        <w:rPr>
          <w:b/>
          <w:bCs/>
        </w:rPr>
        <w:t>activities</w:t>
      </w:r>
      <w:r w:rsidRPr="002F3CE7">
        <w:t xml:space="preserve"> of people (functioning at the level of the individual) and the activity limitations they experience</w:t>
      </w:r>
    </w:p>
    <w:p w:rsidRPr="002F3CE7" w:rsidR="002F3CE7" w:rsidP="002F3CE7" w:rsidRDefault="002F3CE7" w14:paraId="19B36CC7" w14:textId="77777777">
      <w:pPr>
        <w:numPr>
          <w:ilvl w:val="1"/>
          <w:numId w:val="1"/>
        </w:numPr>
      </w:pPr>
      <w:r w:rsidRPr="002F3CE7">
        <w:t xml:space="preserve">e.g., mobility– what do you do to get around your community and how can public health support you? </w:t>
      </w:r>
    </w:p>
    <w:p w:rsidRPr="002F3CE7" w:rsidR="002F3CE7" w:rsidP="002F3CE7" w:rsidRDefault="002F3CE7" w14:paraId="1360BAF4" w14:textId="77777777">
      <w:pPr>
        <w:numPr>
          <w:ilvl w:val="0"/>
          <w:numId w:val="1"/>
        </w:numPr>
      </w:pPr>
      <w:r w:rsidRPr="002F3CE7">
        <w:t xml:space="preserve"> the </w:t>
      </w:r>
      <w:r w:rsidRPr="002F3CE7">
        <w:rPr>
          <w:b/>
          <w:bCs/>
        </w:rPr>
        <w:t>participation</w:t>
      </w:r>
      <w:r w:rsidRPr="002F3CE7">
        <w:t xml:space="preserve"> or involvement of people in all areas of life, and the participation restrictions they experience (functioning of a person as a member of society)</w:t>
      </w:r>
    </w:p>
    <w:p w:rsidRPr="002F3CE7" w:rsidR="002F3CE7" w:rsidP="002F3CE7" w:rsidRDefault="002F3CE7" w14:paraId="00F0E003" w14:textId="77777777">
      <w:pPr>
        <w:numPr>
          <w:ilvl w:val="1"/>
          <w:numId w:val="1"/>
        </w:numPr>
      </w:pPr>
      <w:r w:rsidRPr="002F3CE7">
        <w:t>e.g., safety– what do you need to stay safe during a public health emergency?</w:t>
      </w:r>
    </w:p>
    <w:p w:rsidRPr="002F3CE7" w:rsidR="002F3CE7" w:rsidP="002F3CE7" w:rsidRDefault="002F3CE7" w14:paraId="33CE7D80" w14:textId="77777777">
      <w:pPr>
        <w:numPr>
          <w:ilvl w:val="0"/>
          <w:numId w:val="1"/>
        </w:numPr>
      </w:pPr>
      <w:r w:rsidRPr="002F3CE7">
        <w:t xml:space="preserve"> the </w:t>
      </w:r>
      <w:r w:rsidRPr="002F3CE7">
        <w:rPr>
          <w:b/>
          <w:bCs/>
        </w:rPr>
        <w:t xml:space="preserve">environmental factors </w:t>
      </w:r>
      <w:r w:rsidRPr="002F3CE7">
        <w:t>that affect these experiences (and whether these factors are facilitators or barriers)</w:t>
      </w:r>
    </w:p>
    <w:p w:rsidRPr="002F3CE7" w:rsidR="002F3CE7" w:rsidP="002F3CE7" w:rsidRDefault="002F3CE7" w14:paraId="13B16A00" w14:textId="77777777">
      <w:pPr>
        <w:numPr>
          <w:ilvl w:val="1"/>
          <w:numId w:val="1"/>
        </w:numPr>
      </w:pPr>
      <w:r w:rsidRPr="002F3CE7">
        <w:t>e.g., location, distance, and access of emergency facilities (barriers or facilitators)—how do we design facilities to support you to be with your neighbors, families and friends?</w:t>
      </w:r>
    </w:p>
    <w:p w:rsidRPr="002F3CE7" w:rsidR="002F3CE7" w:rsidP="002F3CE7" w:rsidRDefault="002F3CE7" w14:paraId="72261AD7" w14:textId="77777777">
      <w:r w:rsidRPr="002F3CE7">
        <w:t>(CDC, PT6 Working paper)</w:t>
      </w:r>
    </w:p>
    <w:p w:rsidR="002F3CE7" w:rsidP="002F3CE7" w:rsidRDefault="002F3CE7" w14:paraId="3AD8E117" w14:textId="1C49B52D">
      <w:pPr>
        <w:pStyle w:val="Heading2"/>
      </w:pPr>
      <w:r w:rsidRPr="002F3CE7">
        <w:t>ICF Module Training</w:t>
      </w:r>
    </w:p>
    <w:p w:rsidRPr="002F3CE7" w:rsidR="002F3CE7" w:rsidP="002F3CE7" w:rsidRDefault="002F3CE7" w14:paraId="1BCB688F" w14:textId="77777777">
      <w:pPr>
        <w:numPr>
          <w:ilvl w:val="0"/>
          <w:numId w:val="2"/>
        </w:numPr>
      </w:pPr>
      <w:hyperlink w:history="1" r:id="rId5">
        <w:r w:rsidRPr="002F3CE7">
          <w:rPr>
            <w:rStyle w:val="Hyperlink"/>
            <w:b/>
            <w:bCs/>
          </w:rPr>
          <w:t xml:space="preserve">ICF e-learning </w:t>
        </w:r>
      </w:hyperlink>
      <w:hyperlink w:history="1" r:id="rId6">
        <w:r w:rsidRPr="002F3CE7">
          <w:rPr>
            <w:rStyle w:val="Hyperlink"/>
          </w:rPr>
          <w:t>https://www.icf-elearning.com/</w:t>
        </w:r>
      </w:hyperlink>
      <w:r w:rsidRPr="002F3CE7">
        <w:t xml:space="preserve"> </w:t>
      </w:r>
    </w:p>
    <w:p w:rsidRPr="002F3CE7" w:rsidR="002F3CE7" w:rsidP="002F3CE7" w:rsidRDefault="002F3CE7" w14:paraId="6576EAB2" w14:textId="77777777">
      <w:pPr>
        <w:numPr>
          <w:ilvl w:val="0"/>
          <w:numId w:val="2"/>
        </w:numPr>
      </w:pPr>
      <w:r w:rsidRPr="002F3CE7">
        <w:t xml:space="preserve">Available in 13 languages </w:t>
      </w:r>
    </w:p>
    <w:p w:rsidRPr="002F3CE7" w:rsidR="002F3CE7" w:rsidP="002F3CE7" w:rsidRDefault="002F3CE7" w14:paraId="1E16AA13" w14:textId="77777777">
      <w:pPr>
        <w:numPr>
          <w:ilvl w:val="0"/>
          <w:numId w:val="2"/>
        </w:numPr>
      </w:pPr>
      <w:r w:rsidRPr="002F3CE7">
        <w:t xml:space="preserve">8 hours independent &amp; interactive free online training </w:t>
      </w:r>
    </w:p>
    <w:p w:rsidR="002F3CE7" w:rsidP="002F3CE7" w:rsidRDefault="002F3CE7" w14:paraId="0C944727" w14:textId="443A566F">
      <w:pPr>
        <w:pStyle w:val="Heading2"/>
      </w:pPr>
      <w:r w:rsidRPr="002F3CE7">
        <w:t>COVID -19 Pandemic and codes not included in ICF</w:t>
      </w:r>
    </w:p>
    <w:p w:rsidRPr="002F3CE7" w:rsidR="002F3CE7" w:rsidP="002F3CE7" w:rsidRDefault="002F3CE7" w14:paraId="573786AC" w14:textId="77777777">
      <w:pPr>
        <w:numPr>
          <w:ilvl w:val="0"/>
          <w:numId w:val="3"/>
        </w:numPr>
      </w:pPr>
      <w:r w:rsidRPr="002F3CE7">
        <w:t>COVID-19 Pandemic - when COVID is mentioned as impacting the environment</w:t>
      </w:r>
    </w:p>
    <w:p w:rsidRPr="002F3CE7" w:rsidR="002F3CE7" w:rsidP="002F3CE7" w:rsidRDefault="002F3CE7" w14:paraId="08364E07" w14:textId="77777777">
      <w:pPr>
        <w:numPr>
          <w:ilvl w:val="0"/>
          <w:numId w:val="3"/>
        </w:numPr>
      </w:pPr>
      <w:r w:rsidRPr="002F3CE7">
        <w:t>COVID-specific public health guidelines (e.g., physical distancing, hand washing)</w:t>
      </w:r>
    </w:p>
    <w:p w:rsidRPr="002F3CE7" w:rsidR="002F3CE7" w:rsidP="002F3CE7" w:rsidRDefault="002F3CE7" w14:paraId="265C1858" w14:textId="77777777">
      <w:pPr>
        <w:numPr>
          <w:ilvl w:val="0"/>
          <w:numId w:val="3"/>
        </w:numPr>
      </w:pPr>
      <w:r w:rsidRPr="002F3CE7">
        <w:t>COVID specific health services policies (e.g., closing doctors’ offices, rationing care)</w:t>
      </w:r>
    </w:p>
    <w:p w:rsidRPr="002F3CE7" w:rsidR="002F3CE7" w:rsidP="002F3CE7" w:rsidRDefault="002F3CE7" w14:paraId="361EAB7B" w14:textId="77777777">
      <w:pPr>
        <w:numPr>
          <w:ilvl w:val="0"/>
          <w:numId w:val="3"/>
        </w:numPr>
      </w:pPr>
      <w:r w:rsidRPr="002F3CE7">
        <w:t>Disability-specific demographic data, other specified "Data”</w:t>
      </w:r>
    </w:p>
    <w:p w:rsidRPr="002F3CE7" w:rsidR="002F3CE7" w:rsidP="002F3CE7" w:rsidRDefault="002F3CE7" w14:paraId="51A55A69" w14:textId="77777777">
      <w:pPr>
        <w:numPr>
          <w:ilvl w:val="0"/>
          <w:numId w:val="3"/>
        </w:numPr>
      </w:pPr>
      <w:r w:rsidRPr="002F3CE7">
        <w:t xml:space="preserve">Products and technology for health services (e.g., telemedicine) </w:t>
      </w:r>
    </w:p>
    <w:p w:rsidRPr="002F3CE7" w:rsidR="002F3CE7" w:rsidP="002F3CE7" w:rsidRDefault="002F3CE7" w14:paraId="44CEB439" w14:textId="6CDD8819">
      <w:pPr>
        <w:numPr>
          <w:ilvl w:val="0"/>
          <w:numId w:val="3"/>
        </w:numPr>
      </w:pPr>
      <w:r w:rsidRPr="002F3CE7">
        <w:lastRenderedPageBreak/>
        <w:t>Congregate and long-term care housing</w:t>
      </w:r>
    </w:p>
    <w:p w:rsidRPr="002F3CE7" w:rsidR="002F3CE7" w:rsidP="002F3CE7" w:rsidRDefault="002F3CE7" w14:paraId="48E4C0C1" w14:textId="77777777">
      <w:pPr>
        <w:ind w:left="360"/>
      </w:pPr>
      <w:r w:rsidRPr="002F3CE7">
        <w:t xml:space="preserve">Jones, M. G., Clarke, P. J., Meshesha, H. S., </w:t>
      </w:r>
      <w:proofErr w:type="spellStart"/>
      <w:r w:rsidRPr="002F3CE7">
        <w:t>Mulhorn</w:t>
      </w:r>
      <w:proofErr w:type="spellEnd"/>
      <w:r w:rsidRPr="002F3CE7">
        <w:t xml:space="preserve">, K, Traci, M. A., &amp; </w:t>
      </w:r>
      <w:proofErr w:type="spellStart"/>
      <w:r w:rsidRPr="002F3CE7">
        <w:t>Nieuwenhuijsen</w:t>
      </w:r>
      <w:proofErr w:type="spellEnd"/>
      <w:r w:rsidRPr="002F3CE7">
        <w:t xml:space="preserve">, E. R. (2023). </w:t>
      </w:r>
    </w:p>
    <w:p w:rsidRPr="002F3CE7" w:rsidR="002F3CE7" w:rsidP="002F3CE7" w:rsidRDefault="002F3CE7" w14:paraId="0AC381FC" w14:textId="77777777">
      <w:pPr>
        <w:ind w:left="360"/>
      </w:pPr>
      <w:r w:rsidRPr="002F3CE7">
        <w:t xml:space="preserve">COVID-19, Disability, and the International Classification of Functioning, Disability and Health: </w:t>
      </w:r>
    </w:p>
    <w:p w:rsidRPr="002F3CE7" w:rsidR="002F3CE7" w:rsidP="002F3CE7" w:rsidRDefault="002F3CE7" w14:paraId="095E5A2C" w14:textId="77777777">
      <w:pPr>
        <w:ind w:left="360"/>
      </w:pPr>
      <w:r w:rsidRPr="002F3CE7">
        <w:t xml:space="preserve">A Systematic Review of Early-Stage Pandemic Response. AJPM Focus2024;3(1):100152/. </w:t>
      </w:r>
    </w:p>
    <w:p w:rsidRPr="002F3CE7" w:rsidR="002F3CE7" w:rsidP="002F3CE7" w:rsidRDefault="002F3CE7" w14:paraId="12C42240" w14:textId="77777777"/>
    <w:p w:rsidR="697E7594" w:rsidP="697E7594" w:rsidRDefault="697E7594" w14:paraId="181CB583" w14:textId="57EBC00A">
      <w:pPr>
        <w:pStyle w:val="Normal"/>
      </w:pPr>
      <w:r w:rsidRPr="697E7594" w:rsidR="697E75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1"/>
          <w:szCs w:val="21"/>
          <w:u w:val="none"/>
          <w:lang w:val="en-US"/>
        </w:rPr>
        <w:t xml:space="preserve">This project was supported by funds made available from the Centers for Disease Control and Prevention, Center for State, Tribal, Local and Territorial Support, through cooperative agreement OT18-1802, Strengthening Public Health Systems and Services Through National Partnerships to Improve and Protect the Nation’s Health award #6 NU38OT000303-04-02.  Copyright © 2024. The Rural Institute for Inclusive Communities at The University of Montana. All rights reserved. </w:t>
      </w:r>
      <w:r w:rsidRPr="697E7594" w:rsidR="697E759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sectPr w:rsidRPr="002F3CE7" w:rsidR="002F3C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4A4C"/>
    <w:multiLevelType w:val="hybridMultilevel"/>
    <w:tmpl w:val="F9A6E01C"/>
    <w:lvl w:ilvl="0" w:tplc="1760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CF866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0A85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6401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2E00A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9788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8DCA7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B1E52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6E229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4F1B079D"/>
    <w:multiLevelType w:val="hybridMultilevel"/>
    <w:tmpl w:val="A28A036A"/>
    <w:lvl w:ilvl="0" w:tplc="45A07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444C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BD2F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6D45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D805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B92B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9B40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70E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E8D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623D142B"/>
    <w:multiLevelType w:val="hybridMultilevel"/>
    <w:tmpl w:val="DEF2955E"/>
    <w:lvl w:ilvl="0" w:tplc="B05C5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9523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1F0F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C9E5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A061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CACE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3FA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1242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D221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693847411">
    <w:abstractNumId w:val="0"/>
  </w:num>
  <w:num w:numId="2" w16cid:durableId="604579773">
    <w:abstractNumId w:val="2"/>
  </w:num>
  <w:num w:numId="3" w16cid:durableId="150374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E7"/>
    <w:rsid w:val="002F3CE7"/>
    <w:rsid w:val="00D60C8A"/>
    <w:rsid w:val="697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EF6C"/>
  <w15:chartTrackingRefBased/>
  <w15:docId w15:val="{2471F1BB-6238-4FAA-8A4A-57037F4A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CE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CE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F3CE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F3CE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F3CE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F3CE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F3CE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F3CE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F3CE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F3CE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F3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CE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3C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3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CE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F3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CE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3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C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C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9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icf-elearning.com/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www.icf-elearning.com/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90465E961BF49AB720392FB86EA60" ma:contentTypeVersion="13" ma:contentTypeDescription="Create a new document." ma:contentTypeScope="" ma:versionID="d7626c96da34fd54fc56d1d93137cafb">
  <xsd:schema xmlns:xsd="http://www.w3.org/2001/XMLSchema" xmlns:xs="http://www.w3.org/2001/XMLSchema" xmlns:p="http://schemas.microsoft.com/office/2006/metadata/properties" xmlns:ns2="ab3626e8-0309-49c4-928d-4ef191e4acb6" xmlns:ns3="d4c06181-56c6-41fd-b722-f6f467f7106a" targetNamespace="http://schemas.microsoft.com/office/2006/metadata/properties" ma:root="true" ma:fieldsID="b68f8941698f336a0e576512d36048bf" ns2:_="" ns3:_="">
    <xsd:import namespace="ab3626e8-0309-49c4-928d-4ef191e4acb6"/>
    <xsd:import namespace="d4c06181-56c6-41fd-b722-f6f467f71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26e8-0309-49c4-928d-4ef191e4a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c2dd9a6-8483-4555-a8f4-00fbe5822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06181-56c6-41fd-b722-f6f467f71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626e8-0309-49c4-928d-4ef191e4a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3501B0-64C6-4FCB-A5BE-C20055EA2A9D}"/>
</file>

<file path=customXml/itemProps2.xml><?xml version="1.0" encoding="utf-8"?>
<ds:datastoreItem xmlns:ds="http://schemas.openxmlformats.org/officeDocument/2006/customXml" ds:itemID="{140776FC-31F7-4B6E-BE04-520EA8E91A90}"/>
</file>

<file path=customXml/itemProps3.xml><?xml version="1.0" encoding="utf-8"?>
<ds:datastoreItem xmlns:ds="http://schemas.openxmlformats.org/officeDocument/2006/customXml" ds:itemID="{8FE6DBC9-C49F-4326-92D0-2470B0AE16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Poelstra, James</dc:creator>
  <keywords/>
  <dc:description/>
  <lastModifiedBy>Emily Coyle</lastModifiedBy>
  <revision>2</revision>
  <dcterms:created xsi:type="dcterms:W3CDTF">2024-07-22T16:56:00.0000000Z</dcterms:created>
  <dcterms:modified xsi:type="dcterms:W3CDTF">2024-08-05T18:03:20.2884231Z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0x0101008A490465E961BF49AB720392FB86EA60</vt:lpwstr>
  </property>
</Properties>
</file>