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m0nv56xs3e8" w:id="0"/>
      <w:bookmarkEnd w:id="0"/>
      <w:r w:rsidDel="00000000" w:rsidR="00000000" w:rsidRPr="00000000">
        <w:rPr>
          <w:rtl w:val="0"/>
        </w:rPr>
        <w:t xml:space="preserve">Recomendaciones, capacitación y recursos para construir alianzas locales de salud y discapacidad entre ciudades y condados: lecciones desde el campo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Sara Lyons, MPH (she/her/ella)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Analista Principal de Programas, Salud y Discapacidad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slyons@naccho.org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00" w:before="120" w:lineRule="auto"/>
        <w:rPr/>
      </w:pPr>
      <w:bookmarkStart w:colFirst="0" w:colLast="0" w:name="_5oqlh0ppzdea" w:id="1"/>
      <w:bookmarkEnd w:id="1"/>
      <w:r w:rsidDel="00000000" w:rsidR="00000000" w:rsidRPr="00000000">
        <w:rPr>
          <w:rtl w:val="0"/>
        </w:rPr>
        <w:t xml:space="preserve">Recomendaciones de Colaboración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Las organizaciones comunitarias y los defensores que representan a la comunidad discapacitada local son colaboradores fundamentales en el apoyo a las iniciativas de inclusión en salud pública local.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Ejemplos de colaboradores: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Centros de Vida Independiente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Centros Universitarios para la Excelencia en Discapacidades del Desarrollo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Capítulos locales de </w:t>
        <w:br w:type="textWrapping"/>
        <w:t xml:space="preserve">Olimpiadas Especiales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phkwgchn3ml9" w:id="2"/>
      <w:bookmarkEnd w:id="2"/>
      <w:r w:rsidDel="00000000" w:rsidR="00000000" w:rsidRPr="00000000">
        <w:rPr>
          <w:rtl w:val="0"/>
        </w:rPr>
        <w:t xml:space="preserve">Directorios de Centros de Vida Independiente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Directorio de la Administración para la Vida Comunitaria: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https://acl.gov/programs/centers-independent-living/list-cils-and-spils (enlace en inglés)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Directorio de Utilización de la Investigación de Vida Independiente: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https://www.ilru.org/projects/cil-net/cil-center-and-association-directory (enlace en inglés)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qqmk91gx3ql2" w:id="3"/>
      <w:bookmarkEnd w:id="3"/>
      <w:r w:rsidDel="00000000" w:rsidR="00000000" w:rsidRPr="00000000">
        <w:rPr>
          <w:rtl w:val="0"/>
        </w:rPr>
        <w:t xml:space="preserve">Ejemplos de Colaboraciones desde el Campo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Abordar las Necesidades de las Personas con Discapacidades en la Planificación de Preparación y Respuesta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Colaboración con Centros de Vida Independiente para el Acceso a Vacunas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Inclusión de la discapacidad en el proceso de evaluación de la salud comunitaria y mejora de la salud comunitaria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kinldapzucx8" w:id="4"/>
      <w:bookmarkEnd w:id="4"/>
      <w:r w:rsidDel="00000000" w:rsidR="00000000" w:rsidRPr="00000000">
        <w:rPr>
          <w:rtl w:val="0"/>
        </w:rPr>
        <w:t xml:space="preserve">Capacitaciones de NACCHO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Capacitación en Salud y Discapacidad 101 para Empleados de Departamentos de Salud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https://www.pathlms.com/naccho/courses/5037 (enlace en inglés)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Aprovechando Alianzas con Organizaciones de Discapacidad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https://www.pathlms.com/naccho/courses/46354 (enlace en inglés)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rlz0wmskccso" w:id="5"/>
      <w:bookmarkEnd w:id="5"/>
      <w:r w:rsidDel="00000000" w:rsidR="00000000" w:rsidRPr="00000000">
        <w:rPr>
          <w:rtl w:val="0"/>
        </w:rPr>
        <w:t xml:space="preserve">Capacitación Prepared4All de AUCD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Capacitación disponible en el Centro Nacional de Discapacidad en Salud Pública de la Asociación de Centros Universitarios sobre Discapacidades (AUCD, por sus siglas en inglés)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https://nationalcenterdph.org/our-focus-areas/emergency-preparedness/prepared4all/online-training/ (enlace en inglés)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v57f863wx03d" w:id="6"/>
      <w:bookmarkEnd w:id="6"/>
      <w:r w:rsidDel="00000000" w:rsidR="00000000" w:rsidRPr="00000000">
        <w:rPr>
          <w:rtl w:val="0"/>
        </w:rPr>
        <w:t xml:space="preserve">Recursos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Explora cómo formar colaboraciones efectivas y recíprocas con Centros de Vida Independiente para apoyar la salud y el bienestar de las personas con discapacidades.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https://www.naccho.org/uploads/downloadable-resources/CDC_Foundation_Partnership_Guide_2023-508.pdf </w:t>
        <w:br w:type="textWrapping"/>
        <w:t xml:space="preserve">(enlace en inglés)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mddja98ie4nh" w:id="7"/>
      <w:bookmarkEnd w:id="7"/>
      <w:r w:rsidDel="00000000" w:rsidR="00000000" w:rsidRPr="00000000">
        <w:rPr>
          <w:rtl w:val="0"/>
        </w:rPr>
        <w:t xml:space="preserve">Para más información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Programa de Salud y Discapacidad de NACCHO (por sus siglas en inglés)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https://www.naccho.org/programs/community-health/disability (enlace en inglés)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Sara Lyons, MPH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slyons@naccho.org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NACCHO. Todos los derechos reservados.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