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lukrcvqjzfn" w:id="0"/>
      <w:bookmarkEnd w:id="0"/>
      <w:r w:rsidDel="00000000" w:rsidR="00000000" w:rsidRPr="00000000">
        <w:rPr>
          <w:rtl w:val="0"/>
        </w:rPr>
        <w:t xml:space="preserve">El Piloto de Asistencia Técnica en Equidad en Salud y Diseño Comunitario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Charles Brown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Ciudades Equitativas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https://equitablecities.com/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00" w:before="120" w:lineRule="auto"/>
        <w:rPr/>
      </w:pPr>
      <w:bookmarkStart w:colFirst="0" w:colLast="0" w:name="_4h15npwzbo2e" w:id="1"/>
      <w:bookmarkEnd w:id="1"/>
      <w:r w:rsidDel="00000000" w:rsidR="00000000" w:rsidRPr="00000000">
        <w:rPr>
          <w:rtl w:val="0"/>
        </w:rPr>
        <w:t xml:space="preserve">Orígen y Propósito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Abordar las disparidades de salud del COVID-19 entre poblaciones de alto riesgo y desatendidas, incluyendo las minorías raciales y étnicas y comunidades rurales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Apoyar a las comunidades a crear, aprovechar y ampliar infraestructuras de apoyo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Movilizar a colaboradores para avanzar la equidad en salud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Proporcionar apoyo, capacidad adicional y recursos a comunidades de "poblaciones prioritarias" históricamente marginadas y subrepresentadas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Ciudades Equitativas se colaboró con los Departamentos de Salud y Vivienda y Desarrollo Comunitario de Vermont para llevar a cabo un piloto de Asistencia Técnica en Equidad en Salud y Diseño Comunitario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evaluaron las barreras y necesidades en el entorno construido para centrarse en la equidad en salud en el diseño comunitario y la creación de lugares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Proporcionó a las comunidades y poblaciones históricamente marginadas y desantendidas acceso a servicios para desarrollar la equidad en salud y la creación de espacios en barrios y pueblos impulsados por la comunidad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Creación de recursos y capacitación para todas las comunidades de Vermont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4vpxcg8552of" w:id="2"/>
      <w:bookmarkEnd w:id="2"/>
      <w:r w:rsidDel="00000000" w:rsidR="00000000" w:rsidRPr="00000000">
        <w:rPr>
          <w:rtl w:val="0"/>
        </w:rPr>
        <w:t xml:space="preserve">Enfoques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Asistencia técnica</w:t>
      </w:r>
    </w:p>
    <w:p w:rsidR="00000000" w:rsidDel="00000000" w:rsidP="00000000" w:rsidRDefault="00000000" w:rsidRPr="00000000" w14:paraId="00000015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 a 35 comunidades, ciudades y pueblos de Vermont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Sin financiación directa</w:t>
      </w:r>
    </w:p>
    <w:p w:rsidR="00000000" w:rsidDel="00000000" w:rsidP="00000000" w:rsidRDefault="00000000" w:rsidRPr="00000000" w14:paraId="00000017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Hasta 80 horas de apoyo de expertos nacionales e internacionales en la materia (por ejemplo, diseñadores de comunidades, arquitectos paisajistas, desarrollo económico y de la vivienda, marketing y comunicación, traductores de idiomas).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Embajadores de la equidad en salud</w:t>
      </w:r>
    </w:p>
    <w:p w:rsidR="00000000" w:rsidDel="00000000" w:rsidP="00000000" w:rsidRDefault="00000000" w:rsidRPr="00000000" w14:paraId="00000019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Hasta 35 embajadores</w:t>
      </w:r>
    </w:p>
    <w:p w:rsidR="00000000" w:rsidDel="00000000" w:rsidP="00000000" w:rsidRDefault="00000000" w:rsidRPr="00000000" w14:paraId="0000001A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Tarifa de $25/hora (hasta 60 horas)</w:t>
      </w:r>
    </w:p>
    <w:p w:rsidR="00000000" w:rsidDel="00000000" w:rsidP="00000000" w:rsidRDefault="00000000" w:rsidRPr="00000000" w14:paraId="0000001B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Desarrollo profesional y apoyo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87t2txy1sh70" w:id="3"/>
      <w:bookmarkEnd w:id="3"/>
      <w:r w:rsidDel="00000000" w:rsidR="00000000" w:rsidRPr="00000000">
        <w:rPr>
          <w:rtl w:val="0"/>
        </w:rPr>
        <w:t xml:space="preserve">Vistazo al piloto de asistencia técnica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recibieron casi 50 solicitudes de asistencia técnica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Brindó asistencia técnica directa a 20 comunidades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Realizó 20 evaluaciones organizativas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Realizó 11 evaluaciones de equidad en salud comunitaria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Evaluaciones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Recibió 28 solicitudes de embajadores.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Brindó capacitación para 12 Embajadores de Equidad en Salud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Realizó 5 sesiones de desarrollo profesional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Conectó a 12 Embajadores con comunidades para brindar apoyo directo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29l6d6ts98w0" w:id="4"/>
      <w:bookmarkEnd w:id="4"/>
      <w:r w:rsidDel="00000000" w:rsidR="00000000" w:rsidRPr="00000000">
        <w:rPr>
          <w:rtl w:val="0"/>
        </w:rPr>
        <w:t xml:space="preserve">Lo que hemos logrado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Sitio web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Involucrando a los colaboradores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Podcast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Kit de recursos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n2vs4rqalmp4" w:id="5"/>
      <w:bookmarkEnd w:id="5"/>
      <w:r w:rsidDel="00000000" w:rsidR="00000000" w:rsidRPr="00000000">
        <w:rPr>
          <w:rtl w:val="0"/>
        </w:rPr>
        <w:t xml:space="preserve">Comunidades de asistencia técnica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Servicios de salud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Equidad en salud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Caminabilidad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Transportación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Ciclabilidad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Acceso a alimentos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Energía renovable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Actividades al aire libre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Conectividad comunitaria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jrpw2ba0bc6h" w:id="6"/>
      <w:bookmarkEnd w:id="6"/>
      <w:r w:rsidDel="00000000" w:rsidR="00000000" w:rsidRPr="00000000">
        <w:rPr>
          <w:rtl w:val="0"/>
        </w:rPr>
        <w:t xml:space="preserve">Equidad en Salud en el Entorno Construido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refiere al diseño, construcción y mantenimiento de espacios físicos que promueven la salud y el bienestar para todos los miembros de una comunidad.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Reconoce que el diseño del entorno construido puede tener un impacto significativo en la salud de las personas, particularmente para las comunidades marginadas y desatendidas.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9d9j1u2q6kzc" w:id="7"/>
      <w:bookmarkEnd w:id="7"/>
      <w:r w:rsidDel="00000000" w:rsidR="00000000" w:rsidRPr="00000000">
        <w:rPr>
          <w:rtl w:val="0"/>
        </w:rPr>
        <w:t xml:space="preserve">Rediseñando con Justicia: Construyendo Comunidades Equitativas para Todos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Principios de Diseño Universal: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Aplica los principios de diseño universal en espacios públicos y edificios para garantizar la accesibilidad para personas con discapacidades.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Esto va más allá de los requisitos legales mínimos para crear espacios que sean genuinamente utilizables y acogedores para todos.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/>
      </w:pPr>
      <w:bookmarkStart w:colFirst="0" w:colLast="0" w:name="_t0vxril0www4" w:id="8"/>
      <w:bookmarkEnd w:id="8"/>
      <w:r w:rsidDel="00000000" w:rsidR="00000000" w:rsidRPr="00000000">
        <w:rPr>
          <w:rtl w:val="0"/>
        </w:rPr>
        <w:t xml:space="preserve">Porter Knight </w:t>
        <w:br w:type="textWrapping"/>
        <w:t xml:space="preserve">Bristol, VT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Título del proyecto: Aumentando acceso a espacios recreativos en parques municipales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Meta: Incrementar el acceso equitativo a senderos recreativos en cinco parques municipales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Asistencia técnica y Recursos Proporcionados: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Destacado en un podcast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Orientación y guía de señalización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Preparación para reuniones del “Select Board”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Representaciones gráficas del parque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rPr/>
      </w:pPr>
      <w:bookmarkStart w:colFirst="0" w:colLast="0" w:name="_4yixn1wdha4q" w:id="9"/>
      <w:bookmarkEnd w:id="9"/>
      <w:r w:rsidDel="00000000" w:rsidR="00000000" w:rsidRPr="00000000">
        <w:rPr>
          <w:rtl w:val="0"/>
        </w:rPr>
        <w:t xml:space="preserve">Proyecto de Parque de patinaje de Middlebury </w:t>
        <w:br w:type="textWrapping"/>
        <w:t xml:space="preserve">Municipio de Middlebury, VT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Título del proyecto: Proyecto de Parque de patinaje de Middlebury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Meta: Crear un parque de patinaje amigable para todas las edades, contemporáneo, accesible y abierto a todos independientemente del nivel de habilidad, incluidas diversas disciplinas sobre ruedas.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Proyecto de Parque de patinaje de Middlebury Municipio de Middlebury, VT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Asistencia técnica y recursos proporcionados: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Recolección y análisis de datos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Alcance y involucramiento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Apoyo al diseño del entorno urbano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Recursos de planificación y programación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Recursos de marketing y comunicaciones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Recursos para recaudación de fondos y subvenciones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rPr/>
      </w:pPr>
      <w:bookmarkStart w:colFirst="0" w:colLast="0" w:name="_fnk7iobxdkfw" w:id="10"/>
      <w:bookmarkEnd w:id="10"/>
      <w:r w:rsidDel="00000000" w:rsidR="00000000" w:rsidRPr="00000000">
        <w:rPr>
          <w:rtl w:val="0"/>
        </w:rPr>
        <w:t xml:space="preserve">¡Gracias!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Charles Brown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https://equitablecities.com/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charlesbrown@equitablecities.com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NACCHO. Todos los derechos reservados.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NACCHO. Todos los derechos reservados.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